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tbl>
      <w:tblPr>
        <w:tblW w:w="8453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673"/>
        <w:gridCol w:w="6780"/>
      </w:tblGrid>
      <w:tr>
        <w:tblPrEx>
          <w:shd w:val="clear" w:color="auto" w:fill="ced7e7"/>
        </w:tblPrEx>
        <w:trPr>
          <w:trHeight w:val="1955" w:hRule="atLeast"/>
        </w:trPr>
        <w:tc>
          <w:tcPr>
            <w:tcW w:type="dxa" w:w="16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0"/>
                <w:bCs w:val="0"/>
                <w:i w:val="0"/>
                <w:iCs w:val="0"/>
                <w:sz w:val="28"/>
                <w:szCs w:val="28"/>
              </w:rPr>
              <w:drawing>
                <wp:inline distT="0" distB="0" distL="0" distR="0">
                  <wp:extent cx="830133" cy="1196340"/>
                  <wp:effectExtent l="0" t="0" r="0" b="0"/>
                  <wp:docPr id="1073741825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140404225628.pn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0133" cy="119634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67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i w:val="0"/>
                <w:iCs w:val="0"/>
                <w:sz w:val="32"/>
                <w:szCs w:val="32"/>
                <w:rtl w:val="0"/>
              </w:rPr>
              <w:t>Жорж Санд</w:t>
            </w:r>
            <w:r>
              <w:rPr>
                <w:i w:val="0"/>
                <w:iCs w:val="0"/>
                <w:sz w:val="32"/>
                <w:szCs w:val="32"/>
                <w:rtl w:val="0"/>
              </w:rPr>
              <w:t xml:space="preserve">: </w:t>
            </w:r>
            <w:r>
              <w:rPr>
                <w:i w:val="0"/>
                <w:iCs w:val="0"/>
                <w:sz w:val="32"/>
                <w:szCs w:val="32"/>
                <w:rtl w:val="0"/>
              </w:rPr>
              <w:t>КРАЉИЦА КВАК</w:t>
              <w:tab/>
              <w:tab/>
            </w:r>
          </w:p>
        </w:tc>
      </w:tr>
    </w:tbl>
    <w:p>
      <w:pPr>
        <w:pStyle w:val="Normal.0"/>
        <w:widowControl w:val="0"/>
      </w:pPr>
    </w:p>
    <w:p>
      <w:pPr>
        <w:pStyle w:val="Normal.0"/>
        <w:jc w:val="both"/>
        <w:rPr>
          <w:i w:val="0"/>
          <w:iCs w:val="0"/>
        </w:rPr>
      </w:pPr>
      <w:r>
        <w:rPr>
          <w:i w:val="0"/>
          <w:iCs w:val="0"/>
        </w:rPr>
        <w:tab/>
      </w:r>
    </w:p>
    <w:p>
      <w:pPr>
        <w:pStyle w:val="Body Text"/>
        <w:rPr>
          <w:i w:val="0"/>
          <w:iCs w:val="0"/>
        </w:rPr>
      </w:pPr>
      <w:r>
        <w:rPr>
          <w:i w:val="0"/>
          <w:iCs w:val="0"/>
        </w:rPr>
        <w:tab/>
      </w:r>
    </w:p>
    <w:p>
      <w:pPr>
        <w:pStyle w:val="Normal.0"/>
        <w:jc w:val="both"/>
        <w:rPr>
          <w:b w:val="0"/>
          <w:bCs w:val="0"/>
          <w:i w:val="0"/>
          <w:iCs w:val="0"/>
          <w:sz w:val="28"/>
          <w:szCs w:val="28"/>
        </w:rPr>
      </w:pPr>
      <w:r>
        <w:rPr>
          <w:b w:val="0"/>
          <w:bCs w:val="0"/>
          <w:i w:val="0"/>
          <w:iCs w:val="0"/>
          <w:sz w:val="28"/>
          <w:szCs w:val="28"/>
          <w:rtl w:val="0"/>
        </w:rPr>
        <w:t>У једном великом дворцу у Нормандији или Пикардији почиње слојевита радња бајке о сазревању и одрастању</w:t>
      </w:r>
      <w:r>
        <w:rPr>
          <w:b w:val="0"/>
          <w:bCs w:val="0"/>
          <w:i w:val="0"/>
          <w:iCs w:val="0"/>
          <w:sz w:val="28"/>
          <w:szCs w:val="28"/>
          <w:rtl w:val="0"/>
        </w:rPr>
        <w:t xml:space="preserve">. </w:t>
      </w:r>
      <w:r>
        <w:rPr>
          <w:b w:val="0"/>
          <w:bCs w:val="0"/>
          <w:i w:val="0"/>
          <w:iCs w:val="0"/>
          <w:sz w:val="28"/>
          <w:szCs w:val="28"/>
          <w:rtl w:val="0"/>
        </w:rPr>
        <w:t>Необичан след дешавања</w:t>
      </w:r>
      <w:r>
        <w:rPr>
          <w:b w:val="0"/>
          <w:bCs w:val="0"/>
          <w:i w:val="0"/>
          <w:iCs w:val="0"/>
          <w:sz w:val="28"/>
          <w:szCs w:val="28"/>
          <w:rtl w:val="0"/>
        </w:rPr>
        <w:t xml:space="preserve">, </w:t>
      </w:r>
      <w:r>
        <w:rPr>
          <w:b w:val="0"/>
          <w:bCs w:val="0"/>
          <w:i w:val="0"/>
          <w:iCs w:val="0"/>
          <w:sz w:val="28"/>
          <w:szCs w:val="28"/>
          <w:rtl w:val="0"/>
        </w:rPr>
        <w:t>баш како то бива у свакој бајци</w:t>
      </w:r>
      <w:r>
        <w:rPr>
          <w:b w:val="0"/>
          <w:bCs w:val="0"/>
          <w:i w:val="0"/>
          <w:iCs w:val="0"/>
          <w:sz w:val="28"/>
          <w:szCs w:val="28"/>
          <w:rtl w:val="0"/>
        </w:rPr>
        <w:t xml:space="preserve">, </w:t>
      </w:r>
      <w:r>
        <w:rPr>
          <w:b w:val="0"/>
          <w:bCs w:val="0"/>
          <w:i w:val="0"/>
          <w:iCs w:val="0"/>
          <w:sz w:val="28"/>
          <w:szCs w:val="28"/>
          <w:rtl w:val="0"/>
        </w:rPr>
        <w:t>научиће девојчицу Маргариту да » на овом свету постоји само једна ствар која нас може учинити лепшим</w:t>
      </w:r>
      <w:r>
        <w:rPr>
          <w:b w:val="0"/>
          <w:bCs w:val="0"/>
          <w:i w:val="0"/>
          <w:iCs w:val="0"/>
          <w:sz w:val="28"/>
          <w:szCs w:val="28"/>
          <w:rtl w:val="0"/>
        </w:rPr>
        <w:t xml:space="preserve">: </w:t>
      </w:r>
      <w:r>
        <w:rPr>
          <w:b w:val="0"/>
          <w:bCs w:val="0"/>
          <w:i w:val="0"/>
          <w:iCs w:val="0"/>
          <w:sz w:val="28"/>
          <w:szCs w:val="28"/>
          <w:rtl w:val="0"/>
        </w:rPr>
        <w:t>заслужена срећа</w:t>
      </w:r>
      <w:r>
        <w:rPr>
          <w:b w:val="0"/>
          <w:bCs w:val="0"/>
          <w:i w:val="0"/>
          <w:iCs w:val="0"/>
          <w:sz w:val="28"/>
          <w:szCs w:val="28"/>
          <w:rtl w:val="0"/>
        </w:rPr>
        <w:t>.</w:t>
      </w:r>
      <w:r>
        <w:rPr>
          <w:b w:val="0"/>
          <w:bCs w:val="0"/>
          <w:i w:val="0"/>
          <w:iCs w:val="0"/>
          <w:sz w:val="28"/>
          <w:szCs w:val="28"/>
          <w:rtl w:val="0"/>
        </w:rPr>
        <w:t>«</w:t>
      </w:r>
    </w:p>
    <w:p>
      <w:pPr>
        <w:pStyle w:val="Normal.0"/>
        <w:jc w:val="both"/>
        <w:rPr>
          <w:b w:val="0"/>
          <w:bCs w:val="0"/>
          <w:i w:val="0"/>
          <w:iCs w:val="0"/>
          <w:sz w:val="28"/>
          <w:szCs w:val="28"/>
        </w:rPr>
      </w:pPr>
      <w:r>
        <w:rPr>
          <w:b w:val="0"/>
          <w:bCs w:val="0"/>
          <w:i w:val="0"/>
          <w:iCs w:val="0"/>
          <w:sz w:val="28"/>
          <w:szCs w:val="28"/>
          <w:rtl w:val="0"/>
        </w:rPr>
        <w:tab/>
        <w:t>Пут самоспознаје и самосагледавања почиње одлуком девојчице да канале претвори у здраву природу и тиме искорени узрочнике бројних болести</w:t>
      </w:r>
      <w:r>
        <w:rPr>
          <w:b w:val="0"/>
          <w:bCs w:val="0"/>
          <w:i w:val="0"/>
          <w:iCs w:val="0"/>
          <w:sz w:val="28"/>
          <w:szCs w:val="28"/>
          <w:rtl w:val="0"/>
        </w:rPr>
        <w:t xml:space="preserve">. </w:t>
      </w:r>
      <w:r>
        <w:rPr>
          <w:b w:val="0"/>
          <w:bCs w:val="0"/>
          <w:i w:val="0"/>
          <w:iCs w:val="0"/>
          <w:sz w:val="28"/>
          <w:szCs w:val="28"/>
          <w:rtl w:val="0"/>
        </w:rPr>
        <w:t>Окружење богатог света флоре и фауне</w:t>
      </w:r>
      <w:r>
        <w:rPr>
          <w:b w:val="0"/>
          <w:bCs w:val="0"/>
          <w:i w:val="0"/>
          <w:iCs w:val="0"/>
          <w:sz w:val="28"/>
          <w:szCs w:val="28"/>
          <w:rtl w:val="0"/>
        </w:rPr>
        <w:t xml:space="preserve">, </w:t>
      </w:r>
      <w:r>
        <w:rPr>
          <w:b w:val="0"/>
          <w:bCs w:val="0"/>
          <w:i w:val="0"/>
          <w:iCs w:val="0"/>
          <w:sz w:val="28"/>
          <w:szCs w:val="28"/>
          <w:rtl w:val="0"/>
        </w:rPr>
        <w:t>као и изненадна посета рођака Пиперса извући ће Маргариту из окриља своје баке и упутити је на краљицу жабљег света Квак</w:t>
      </w:r>
      <w:r>
        <w:rPr>
          <w:b w:val="0"/>
          <w:bCs w:val="0"/>
          <w:i w:val="0"/>
          <w:iCs w:val="0"/>
          <w:sz w:val="28"/>
          <w:szCs w:val="28"/>
          <w:rtl w:val="0"/>
        </w:rPr>
        <w:t>.</w:t>
      </w:r>
    </w:p>
    <w:p>
      <w:pPr>
        <w:pStyle w:val="Normal.0"/>
        <w:jc w:val="both"/>
        <w:rPr>
          <w:b w:val="0"/>
          <w:bCs w:val="0"/>
          <w:i w:val="0"/>
          <w:iCs w:val="0"/>
          <w:sz w:val="28"/>
          <w:szCs w:val="28"/>
        </w:rPr>
      </w:pPr>
      <w:r>
        <w:rPr>
          <w:b w:val="0"/>
          <w:bCs w:val="0"/>
          <w:i w:val="0"/>
          <w:iCs w:val="0"/>
          <w:sz w:val="28"/>
          <w:szCs w:val="28"/>
          <w:rtl w:val="0"/>
        </w:rPr>
        <w:tab/>
        <w:t>Занимљив сусрет са краљицом Квак и динамична драмска догађања одиграна на ивици мочваре</w:t>
      </w:r>
      <w:r>
        <w:rPr>
          <w:b w:val="0"/>
          <w:bCs w:val="0"/>
          <w:i w:val="0"/>
          <w:iCs w:val="0"/>
          <w:sz w:val="28"/>
          <w:szCs w:val="28"/>
          <w:rtl w:val="0"/>
        </w:rPr>
        <w:t xml:space="preserve">, </w:t>
      </w:r>
      <w:r>
        <w:rPr>
          <w:b w:val="0"/>
          <w:bCs w:val="0"/>
          <w:i w:val="0"/>
          <w:iCs w:val="0"/>
          <w:sz w:val="28"/>
          <w:szCs w:val="28"/>
          <w:rtl w:val="0"/>
        </w:rPr>
        <w:t>као и ненадана појава лабуда Невеа помоћи ће Маргарити да</w:t>
      </w:r>
      <w:r>
        <w:rPr>
          <w:b w:val="0"/>
          <w:bCs w:val="0"/>
          <w:i w:val="0"/>
          <w:iCs w:val="0"/>
          <w:sz w:val="28"/>
          <w:szCs w:val="28"/>
          <w:rtl w:val="0"/>
        </w:rPr>
        <w:t xml:space="preserve">, </w:t>
      </w:r>
      <w:r>
        <w:rPr>
          <w:b w:val="0"/>
          <w:bCs w:val="0"/>
          <w:i w:val="0"/>
          <w:iCs w:val="0"/>
          <w:sz w:val="28"/>
          <w:szCs w:val="28"/>
          <w:rtl w:val="0"/>
        </w:rPr>
        <w:t>проникнувши у давно одиграну љубавну причу</w:t>
      </w:r>
      <w:r>
        <w:rPr>
          <w:b w:val="0"/>
          <w:bCs w:val="0"/>
          <w:i w:val="0"/>
          <w:iCs w:val="0"/>
          <w:sz w:val="28"/>
          <w:szCs w:val="28"/>
          <w:rtl w:val="0"/>
        </w:rPr>
        <w:t xml:space="preserve">, </w:t>
      </w:r>
      <w:r>
        <w:rPr>
          <w:b w:val="0"/>
          <w:bCs w:val="0"/>
          <w:i w:val="0"/>
          <w:iCs w:val="0"/>
          <w:sz w:val="28"/>
          <w:szCs w:val="28"/>
          <w:rtl w:val="0"/>
        </w:rPr>
        <w:t>на прави начин упозна свет опсена</w:t>
      </w:r>
      <w:r>
        <w:rPr>
          <w:b w:val="0"/>
          <w:bCs w:val="0"/>
          <w:i w:val="0"/>
          <w:iCs w:val="0"/>
          <w:sz w:val="28"/>
          <w:szCs w:val="28"/>
          <w:rtl w:val="0"/>
        </w:rPr>
        <w:t xml:space="preserve">, </w:t>
      </w:r>
      <w:r>
        <w:rPr>
          <w:b w:val="0"/>
          <w:bCs w:val="0"/>
          <w:i w:val="0"/>
          <w:iCs w:val="0"/>
          <w:sz w:val="28"/>
          <w:szCs w:val="28"/>
          <w:rtl w:val="0"/>
        </w:rPr>
        <w:t>лицемерја</w:t>
      </w:r>
      <w:r>
        <w:rPr>
          <w:b w:val="0"/>
          <w:bCs w:val="0"/>
          <w:i w:val="0"/>
          <w:iCs w:val="0"/>
          <w:sz w:val="28"/>
          <w:szCs w:val="28"/>
          <w:rtl w:val="0"/>
        </w:rPr>
        <w:t xml:space="preserve">, </w:t>
      </w:r>
      <w:r>
        <w:rPr>
          <w:b w:val="0"/>
          <w:bCs w:val="0"/>
          <w:i w:val="0"/>
          <w:iCs w:val="0"/>
          <w:sz w:val="28"/>
          <w:szCs w:val="28"/>
          <w:rtl w:val="0"/>
        </w:rPr>
        <w:t>мржње и лажи</w:t>
      </w:r>
      <w:r>
        <w:rPr>
          <w:b w:val="0"/>
          <w:bCs w:val="0"/>
          <w:i w:val="0"/>
          <w:iCs w:val="0"/>
          <w:sz w:val="28"/>
          <w:szCs w:val="28"/>
          <w:rtl w:val="0"/>
        </w:rPr>
        <w:t xml:space="preserve">. </w:t>
      </w:r>
      <w:r>
        <w:rPr>
          <w:b w:val="0"/>
          <w:bCs w:val="0"/>
          <w:i w:val="0"/>
          <w:iCs w:val="0"/>
          <w:sz w:val="28"/>
          <w:szCs w:val="28"/>
          <w:rtl w:val="0"/>
        </w:rPr>
        <w:t>Повратак бакином дворцу и склапање коцкица необичног животног мозаика подсетиће је на речи лабуда који лети у правцу Сунца</w:t>
      </w:r>
      <w:r>
        <w:rPr>
          <w:b w:val="0"/>
          <w:bCs w:val="0"/>
          <w:i w:val="0"/>
          <w:iCs w:val="0"/>
          <w:sz w:val="28"/>
          <w:szCs w:val="28"/>
          <w:rtl w:val="0"/>
        </w:rPr>
        <w:t xml:space="preserve">: </w:t>
      </w:r>
      <w:r>
        <w:rPr>
          <w:b w:val="0"/>
          <w:bCs w:val="0"/>
          <w:i w:val="0"/>
          <w:iCs w:val="0"/>
          <w:sz w:val="28"/>
          <w:szCs w:val="28"/>
          <w:rtl w:val="0"/>
        </w:rPr>
        <w:t>» Удај се само за оног који те воли такву каква јеси</w:t>
      </w:r>
      <w:r>
        <w:rPr>
          <w:b w:val="0"/>
          <w:bCs w:val="0"/>
          <w:i w:val="0"/>
          <w:iCs w:val="0"/>
          <w:sz w:val="28"/>
          <w:szCs w:val="28"/>
          <w:rtl w:val="0"/>
        </w:rPr>
        <w:t>.</w:t>
      </w:r>
      <w:r>
        <w:rPr>
          <w:b w:val="0"/>
          <w:bCs w:val="0"/>
          <w:i w:val="0"/>
          <w:iCs w:val="0"/>
          <w:sz w:val="28"/>
          <w:szCs w:val="28"/>
          <w:rtl w:val="0"/>
        </w:rPr>
        <w:t>«</w:t>
      </w:r>
    </w:p>
    <w:p>
      <w:pPr>
        <w:pStyle w:val="Normal.0"/>
        <w:jc w:val="both"/>
        <w:rPr>
          <w:b w:val="0"/>
          <w:bCs w:val="0"/>
          <w:i w:val="0"/>
          <w:iCs w:val="0"/>
          <w:sz w:val="28"/>
          <w:szCs w:val="28"/>
        </w:rPr>
      </w:pPr>
      <w:r>
        <w:rPr>
          <w:b w:val="0"/>
          <w:bCs w:val="0"/>
          <w:i w:val="0"/>
          <w:iCs w:val="0"/>
          <w:sz w:val="28"/>
          <w:szCs w:val="28"/>
          <w:rtl w:val="0"/>
        </w:rPr>
        <w:tab/>
        <w:t>Богата нарација</w:t>
      </w:r>
      <w:r>
        <w:rPr>
          <w:b w:val="0"/>
          <w:bCs w:val="0"/>
          <w:i w:val="0"/>
          <w:iCs w:val="0"/>
          <w:sz w:val="28"/>
          <w:szCs w:val="28"/>
          <w:rtl w:val="0"/>
        </w:rPr>
        <w:t xml:space="preserve">, </w:t>
      </w:r>
      <w:r>
        <w:rPr>
          <w:b w:val="0"/>
          <w:bCs w:val="0"/>
          <w:i w:val="0"/>
          <w:iCs w:val="0"/>
          <w:sz w:val="28"/>
          <w:szCs w:val="28"/>
          <w:rtl w:val="0"/>
        </w:rPr>
        <w:t>метаморфоза ликова и нетипичан крај чине ову бајку другачијом од осталих</w:t>
      </w:r>
      <w:r>
        <w:rPr>
          <w:b w:val="0"/>
          <w:bCs w:val="0"/>
          <w:i w:val="0"/>
          <w:iCs w:val="0"/>
          <w:sz w:val="28"/>
          <w:szCs w:val="28"/>
          <w:rtl w:val="0"/>
        </w:rPr>
        <w:t xml:space="preserve">. </w:t>
      </w:r>
      <w:r>
        <w:rPr>
          <w:b w:val="0"/>
          <w:bCs w:val="0"/>
          <w:i w:val="0"/>
          <w:iCs w:val="0"/>
          <w:sz w:val="28"/>
          <w:szCs w:val="28"/>
          <w:rtl w:val="0"/>
        </w:rPr>
        <w:t>Отвореност завршних речи и могућност самосталног одбира пута који води личној срећи помоћи ће читаоцу да романтику</w:t>
      </w:r>
      <w:r>
        <w:rPr>
          <w:b w:val="0"/>
          <w:bCs w:val="0"/>
          <w:i w:val="0"/>
          <w:iCs w:val="0"/>
          <w:sz w:val="28"/>
          <w:szCs w:val="28"/>
          <w:rtl w:val="0"/>
        </w:rPr>
        <w:t xml:space="preserve">, </w:t>
      </w:r>
      <w:r>
        <w:rPr>
          <w:b w:val="0"/>
          <w:bCs w:val="0"/>
          <w:i w:val="0"/>
          <w:iCs w:val="0"/>
          <w:sz w:val="28"/>
          <w:szCs w:val="28"/>
          <w:rtl w:val="0"/>
        </w:rPr>
        <w:t>која је одраз овог дела и  одраз сваког квалитетног живота</w:t>
      </w:r>
      <w:r>
        <w:rPr>
          <w:b w:val="0"/>
          <w:bCs w:val="0"/>
          <w:i w:val="0"/>
          <w:iCs w:val="0"/>
          <w:sz w:val="28"/>
          <w:szCs w:val="28"/>
          <w:rtl w:val="0"/>
        </w:rPr>
        <w:t xml:space="preserve">, </w:t>
      </w:r>
      <w:r>
        <w:rPr>
          <w:b w:val="0"/>
          <w:bCs w:val="0"/>
          <w:i w:val="0"/>
          <w:iCs w:val="0"/>
          <w:sz w:val="28"/>
          <w:szCs w:val="28"/>
          <w:rtl w:val="0"/>
        </w:rPr>
        <w:t>установи за звезду водиљу</w:t>
      </w:r>
      <w:r>
        <w:rPr>
          <w:b w:val="0"/>
          <w:bCs w:val="0"/>
          <w:i w:val="0"/>
          <w:iCs w:val="0"/>
          <w:sz w:val="28"/>
          <w:szCs w:val="28"/>
          <w:rtl w:val="0"/>
        </w:rPr>
        <w:t>.</w:t>
      </w:r>
    </w:p>
    <w:p>
      <w:pPr>
        <w:pStyle w:val="Normal.0"/>
        <w:jc w:val="both"/>
      </w:pPr>
      <w:r>
        <w:rPr>
          <w:b w:val="0"/>
          <w:bCs w:val="0"/>
          <w:i w:val="0"/>
          <w:iCs w:val="0"/>
          <w:sz w:val="28"/>
          <w:szCs w:val="28"/>
          <w:rtl w:val="0"/>
        </w:rPr>
        <w:tab/>
        <w:t xml:space="preserve">Књига за децу од </w:t>
      </w:r>
      <w:r>
        <w:rPr>
          <w:b w:val="0"/>
          <w:bCs w:val="0"/>
          <w:i w:val="0"/>
          <w:iCs w:val="0"/>
          <w:sz w:val="28"/>
          <w:szCs w:val="28"/>
          <w:rtl w:val="0"/>
        </w:rPr>
        <w:t xml:space="preserve">10-15 </w:t>
      </w:r>
      <w:r>
        <w:rPr>
          <w:b w:val="0"/>
          <w:bCs w:val="0"/>
          <w:i w:val="0"/>
          <w:iCs w:val="0"/>
          <w:sz w:val="28"/>
          <w:szCs w:val="28"/>
          <w:rtl w:val="0"/>
        </w:rPr>
        <w:t>година</w:t>
      </w:r>
      <w:r>
        <w:rPr>
          <w:b w:val="0"/>
          <w:bCs w:val="0"/>
          <w:i w:val="0"/>
          <w:iCs w:val="0"/>
          <w:sz w:val="28"/>
          <w:szCs w:val="28"/>
          <w:rtl w:val="0"/>
        </w:rPr>
        <w:t>.</w:t>
      </w:r>
    </w:p>
    <w:sectPr>
      <w:headerReference w:type="default" r:id="rId5"/>
      <w:footerReference w:type="default" r:id="rId6"/>
      <w:pgSz w:w="12240" w:h="15840" w:orient="portrait"/>
      <w:pgMar w:top="1440" w:right="1800" w:bottom="1440" w:left="180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1"/>
      <w:bCs w:val="1"/>
      <w:i w:val="1"/>
      <w:iCs w:val="1"/>
      <w:caps w:val="0"/>
      <w:smallCaps w:val="0"/>
      <w:strike w:val="0"/>
      <w:dstrike w:val="0"/>
      <w:outline w:val="0"/>
      <w:color w:val="000000"/>
      <w:spacing w:val="0"/>
      <w:kern w:val="24"/>
      <w:position w:val="0"/>
      <w:sz w:val="24"/>
      <w:szCs w:val="24"/>
      <w:u w:val="none" w:color="000000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Times New Roman" w:cs="Times New Roman" w:hAnsi="Times New Roman" w:eastAsia="Times New Roman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24"/>
      <w:position w:val="0"/>
      <w:sz w:val="24"/>
      <w:szCs w:val="24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